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806587" w:rsidRPr="006B7E01">
        <w:trPr>
          <w:trHeight w:hRule="exact" w:val="3031"/>
        </w:trPr>
        <w:tc>
          <w:tcPr>
            <w:tcW w:w="10716" w:type="dxa"/>
          </w:tcPr>
          <w:p w:rsidR="00806587" w:rsidRPr="006B7E01" w:rsidRDefault="00806587">
            <w:pPr>
              <w:pStyle w:val="ConsPlusTitlePage"/>
              <w:rPr>
                <w:rFonts w:ascii="Times New Roman" w:hAnsi="Times New Roman"/>
                <w:sz w:val="24"/>
              </w:rPr>
            </w:pPr>
          </w:p>
        </w:tc>
      </w:tr>
      <w:tr w:rsidR="00806587" w:rsidRPr="006B7E01">
        <w:trPr>
          <w:trHeight w:hRule="exact" w:val="8335"/>
        </w:trPr>
        <w:tc>
          <w:tcPr>
            <w:tcW w:w="10716" w:type="dxa"/>
            <w:vAlign w:val="center"/>
          </w:tcPr>
          <w:p w:rsidR="00806587" w:rsidRPr="006B7E01" w:rsidRDefault="00806587" w:rsidP="006B7E01">
            <w:pPr>
              <w:pStyle w:val="ConsPlusTitlePage"/>
              <w:jc w:val="center"/>
              <w:rPr>
                <w:rFonts w:ascii="Times New Roman" w:hAnsi="Times New Roman"/>
                <w:sz w:val="24"/>
                <w:szCs w:val="48"/>
              </w:rPr>
            </w:pPr>
            <w:bookmarkStart w:id="0" w:name="_GoBack"/>
            <w:r w:rsidRPr="006B7E01">
              <w:rPr>
                <w:rFonts w:ascii="Times New Roman" w:hAnsi="Times New Roman"/>
                <w:sz w:val="24"/>
                <w:szCs w:val="48"/>
              </w:rPr>
              <w:t xml:space="preserve">Приказ </w:t>
            </w:r>
            <w:proofErr w:type="spellStart"/>
            <w:r w:rsidRPr="006B7E01">
              <w:rPr>
                <w:rFonts w:ascii="Times New Roman" w:hAnsi="Times New Roman"/>
                <w:sz w:val="24"/>
                <w:szCs w:val="48"/>
              </w:rPr>
              <w:t>Минобрнауки</w:t>
            </w:r>
            <w:proofErr w:type="spellEnd"/>
            <w:r w:rsidRPr="006B7E01">
              <w:rPr>
                <w:rFonts w:ascii="Times New Roman" w:hAnsi="Times New Roman"/>
                <w:sz w:val="24"/>
                <w:szCs w:val="48"/>
              </w:rPr>
              <w:t xml:space="preserve"> России от 01.07.2013 N 499</w:t>
            </w:r>
            <w:bookmarkEnd w:id="0"/>
            <w:r w:rsidRPr="006B7E01">
              <w:rPr>
                <w:rFonts w:ascii="Times New Roman" w:hAnsi="Times New Roman"/>
                <w:sz w:val="24"/>
                <w:szCs w:val="48"/>
              </w:rPr>
              <w:br/>
              <w:t>(ред. от 15.11.2013)</w:t>
            </w:r>
            <w:r w:rsidRPr="006B7E01">
              <w:rPr>
                <w:rFonts w:ascii="Times New Roman" w:hAnsi="Times New Roman"/>
                <w:sz w:val="24"/>
                <w:szCs w:val="48"/>
              </w:rPr>
              <w:br/>
              <w:t>"Об утверждении Порядка организации и осуществления образовательной деятельности по дополнительным профессиональным программам"</w:t>
            </w:r>
            <w:r w:rsidRPr="006B7E01">
              <w:rPr>
                <w:rFonts w:ascii="Times New Roman" w:hAnsi="Times New Roman"/>
                <w:sz w:val="24"/>
                <w:szCs w:val="48"/>
              </w:rPr>
              <w:br/>
              <w:t>(Зарегистрировано в Минюсте России 20.08.2013 N 29444)</w:t>
            </w:r>
          </w:p>
        </w:tc>
      </w:tr>
      <w:tr w:rsidR="00806587" w:rsidRPr="006B7E01">
        <w:trPr>
          <w:trHeight w:hRule="exact" w:val="3031"/>
        </w:trPr>
        <w:tc>
          <w:tcPr>
            <w:tcW w:w="10716" w:type="dxa"/>
            <w:vAlign w:val="center"/>
          </w:tcPr>
          <w:p w:rsidR="00806587" w:rsidRPr="006B7E01" w:rsidRDefault="00806587">
            <w:pPr>
              <w:pStyle w:val="ConsPlusTitlePag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7E01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</w:tr>
    </w:tbl>
    <w:p w:rsidR="00806587" w:rsidRPr="006B7E01" w:rsidRDefault="00806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</w:rPr>
        <w:sectPr w:rsidR="00806587" w:rsidRPr="006B7E0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06587" w:rsidRPr="006B7E01" w:rsidRDefault="00806587">
      <w:pPr>
        <w:pStyle w:val="ConsPlusNormal"/>
        <w:jc w:val="both"/>
        <w:outlineLvl w:val="0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outlineLvl w:val="0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Зарегистрировано в Минюсте России 20 августа 2013 г. N 29444</w:t>
      </w:r>
    </w:p>
    <w:p w:rsidR="00806587" w:rsidRPr="006B7E01" w:rsidRDefault="0080658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806587" w:rsidRPr="006B7E01" w:rsidRDefault="00806587">
      <w:pPr>
        <w:pStyle w:val="ConsPlusNormal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Title"/>
        <w:jc w:val="center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МИНИСТЕРСТВО ОБРАЗОВАНИЯ И НАУКИ РОССИЙСКОЙ ФЕДЕРАЦИИ</w:t>
      </w:r>
    </w:p>
    <w:p w:rsidR="00806587" w:rsidRPr="006B7E01" w:rsidRDefault="00806587">
      <w:pPr>
        <w:pStyle w:val="ConsPlusTitle"/>
        <w:jc w:val="center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Title"/>
        <w:jc w:val="center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ПРИКАЗ</w:t>
      </w:r>
    </w:p>
    <w:p w:rsidR="00806587" w:rsidRPr="006B7E01" w:rsidRDefault="00806587">
      <w:pPr>
        <w:pStyle w:val="ConsPlusTitle"/>
        <w:jc w:val="center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от 1 июля 2013 г. N 499</w:t>
      </w:r>
    </w:p>
    <w:p w:rsidR="00806587" w:rsidRPr="006B7E01" w:rsidRDefault="00806587">
      <w:pPr>
        <w:pStyle w:val="ConsPlusTitle"/>
        <w:jc w:val="center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Title"/>
        <w:jc w:val="center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ОБ УТВЕРЖДЕНИИ ПОРЯДКА</w:t>
      </w:r>
    </w:p>
    <w:p w:rsidR="00806587" w:rsidRPr="006B7E01" w:rsidRDefault="00806587">
      <w:pPr>
        <w:pStyle w:val="ConsPlusTitle"/>
        <w:jc w:val="center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ОРГАНИЗАЦИИ И ОСУЩЕСТВЛЕНИЯ ОБРАЗОВАТЕЛЬНОЙ ДЕЯТЕЛЬНОСТИ</w:t>
      </w:r>
    </w:p>
    <w:p w:rsidR="00806587" w:rsidRPr="006B7E01" w:rsidRDefault="00806587">
      <w:pPr>
        <w:pStyle w:val="ConsPlusTitle"/>
        <w:jc w:val="center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ПО ДОПОЛНИТЕЛЬНЫМ ПРОФЕССИОНАЛЬНЫМ ПРОГРАММАМ</w:t>
      </w:r>
    </w:p>
    <w:p w:rsidR="00806587" w:rsidRPr="006B7E01" w:rsidRDefault="00806587">
      <w:pPr>
        <w:pStyle w:val="ConsPlusNormal"/>
        <w:jc w:val="center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jc w:val="center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Список изменяющих документов</w:t>
      </w:r>
    </w:p>
    <w:p w:rsidR="00806587" w:rsidRPr="006B7E01" w:rsidRDefault="00806587">
      <w:pPr>
        <w:pStyle w:val="ConsPlusNormal"/>
        <w:jc w:val="center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(в ред. </w:t>
      </w:r>
      <w:hyperlink r:id="rId7" w:history="1">
        <w:r w:rsidRPr="006B7E01">
          <w:rPr>
            <w:rFonts w:ascii="Times New Roman" w:hAnsi="Times New Roman"/>
            <w:color w:val="0000FF"/>
            <w:sz w:val="24"/>
          </w:rPr>
          <w:t>Приказа</w:t>
        </w:r>
      </w:hyperlink>
      <w:r w:rsidRPr="006B7E01">
        <w:rPr>
          <w:rFonts w:ascii="Times New Roman" w:hAnsi="Times New Roman"/>
          <w:sz w:val="24"/>
        </w:rPr>
        <w:t xml:space="preserve"> </w:t>
      </w:r>
      <w:proofErr w:type="spellStart"/>
      <w:r w:rsidRPr="006B7E01">
        <w:rPr>
          <w:rFonts w:ascii="Times New Roman" w:hAnsi="Times New Roman"/>
          <w:sz w:val="24"/>
        </w:rPr>
        <w:t>Минобрнауки</w:t>
      </w:r>
      <w:proofErr w:type="spellEnd"/>
      <w:r w:rsidRPr="006B7E01">
        <w:rPr>
          <w:rFonts w:ascii="Times New Roman" w:hAnsi="Times New Roman"/>
          <w:sz w:val="24"/>
        </w:rPr>
        <w:t xml:space="preserve"> России от 15.11.2013 N 1244)</w:t>
      </w:r>
    </w:p>
    <w:p w:rsidR="00806587" w:rsidRPr="006B7E01" w:rsidRDefault="00806587">
      <w:pPr>
        <w:pStyle w:val="ConsPlusNormal"/>
        <w:jc w:val="center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В соответствии с </w:t>
      </w:r>
      <w:hyperlink r:id="rId8" w:history="1">
        <w:r w:rsidRPr="006B7E01">
          <w:rPr>
            <w:rFonts w:ascii="Times New Roman" w:hAnsi="Times New Roman"/>
            <w:color w:val="0000FF"/>
            <w:sz w:val="24"/>
          </w:rPr>
          <w:t>частью 11 статьи 13</w:t>
        </w:r>
      </w:hyperlink>
      <w:r w:rsidRPr="006B7E01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1. Утвердить прилагаемый </w:t>
      </w:r>
      <w:hyperlink w:anchor="Par33" w:tooltip="ПОРЯДОК" w:history="1">
        <w:r w:rsidRPr="006B7E01">
          <w:rPr>
            <w:rFonts w:ascii="Times New Roman" w:hAnsi="Times New Roman"/>
            <w:color w:val="0000FF"/>
            <w:sz w:val="24"/>
          </w:rPr>
          <w:t>Порядок</w:t>
        </w:r>
      </w:hyperlink>
      <w:r w:rsidRPr="006B7E01">
        <w:rPr>
          <w:rFonts w:ascii="Times New Roman" w:hAnsi="Times New Roman"/>
          <w:sz w:val="24"/>
        </w:rP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2. Настоящий приказ вступает в силу с 1 сентября 2013 года.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jc w:val="right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Министр</w:t>
      </w:r>
    </w:p>
    <w:p w:rsidR="00806587" w:rsidRPr="006B7E01" w:rsidRDefault="00806587">
      <w:pPr>
        <w:pStyle w:val="ConsPlusNormal"/>
        <w:jc w:val="right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Д.В.ЛИВАНОВ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Утвержден</w:t>
      </w:r>
    </w:p>
    <w:p w:rsidR="00806587" w:rsidRPr="006B7E01" w:rsidRDefault="00806587">
      <w:pPr>
        <w:pStyle w:val="ConsPlusNormal"/>
        <w:jc w:val="right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приказом Министерства</w:t>
      </w:r>
    </w:p>
    <w:p w:rsidR="00806587" w:rsidRPr="006B7E01" w:rsidRDefault="00806587">
      <w:pPr>
        <w:pStyle w:val="ConsPlusNormal"/>
        <w:jc w:val="right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образования и науки</w:t>
      </w:r>
    </w:p>
    <w:p w:rsidR="00806587" w:rsidRPr="006B7E01" w:rsidRDefault="00806587">
      <w:pPr>
        <w:pStyle w:val="ConsPlusNormal"/>
        <w:jc w:val="right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Российской Федерации</w:t>
      </w:r>
    </w:p>
    <w:p w:rsidR="00806587" w:rsidRPr="006B7E01" w:rsidRDefault="00806587">
      <w:pPr>
        <w:pStyle w:val="ConsPlusNormal"/>
        <w:jc w:val="right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от 1 июля 2013 г. N 499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Title"/>
        <w:jc w:val="center"/>
        <w:rPr>
          <w:rFonts w:ascii="Times New Roman" w:hAnsi="Times New Roman"/>
          <w:sz w:val="24"/>
        </w:rPr>
      </w:pPr>
      <w:bookmarkStart w:id="1" w:name="Par33"/>
      <w:bookmarkEnd w:id="1"/>
      <w:r w:rsidRPr="006B7E01">
        <w:rPr>
          <w:rFonts w:ascii="Times New Roman" w:hAnsi="Times New Roman"/>
          <w:sz w:val="24"/>
        </w:rPr>
        <w:t>ПОРЯДОК</w:t>
      </w:r>
    </w:p>
    <w:p w:rsidR="00806587" w:rsidRPr="006B7E01" w:rsidRDefault="00806587">
      <w:pPr>
        <w:pStyle w:val="ConsPlusTitle"/>
        <w:jc w:val="center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ОРГАНИЗАЦИИ И ОСУЩЕСТВЛЕНИЯ ОБРАЗОВАТЕЛЬНОЙ ДЕЯТЕЛЬНОСТИ</w:t>
      </w:r>
    </w:p>
    <w:p w:rsidR="00806587" w:rsidRPr="006B7E01" w:rsidRDefault="00806587">
      <w:pPr>
        <w:pStyle w:val="ConsPlusTitle"/>
        <w:jc w:val="center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ПО ДОПОЛНИТЕЛЬНЫМ ПРОФЕССИОНАЛЬНЫМ ПРОГРАММАМ</w:t>
      </w:r>
    </w:p>
    <w:p w:rsidR="00806587" w:rsidRPr="006B7E01" w:rsidRDefault="00806587">
      <w:pPr>
        <w:pStyle w:val="ConsPlusNormal"/>
        <w:jc w:val="center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jc w:val="center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Список изменяющих документов</w:t>
      </w:r>
    </w:p>
    <w:p w:rsidR="00806587" w:rsidRPr="006B7E01" w:rsidRDefault="00806587">
      <w:pPr>
        <w:pStyle w:val="ConsPlusNormal"/>
        <w:jc w:val="center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(в ред. </w:t>
      </w:r>
      <w:hyperlink r:id="rId9" w:history="1">
        <w:r w:rsidRPr="006B7E01">
          <w:rPr>
            <w:rFonts w:ascii="Times New Roman" w:hAnsi="Times New Roman"/>
            <w:color w:val="0000FF"/>
            <w:sz w:val="24"/>
          </w:rPr>
          <w:t>Приказа</w:t>
        </w:r>
      </w:hyperlink>
      <w:r w:rsidRPr="006B7E01">
        <w:rPr>
          <w:rFonts w:ascii="Times New Roman" w:hAnsi="Times New Roman"/>
          <w:sz w:val="24"/>
        </w:rPr>
        <w:t xml:space="preserve"> </w:t>
      </w:r>
      <w:proofErr w:type="spellStart"/>
      <w:r w:rsidRPr="006B7E01">
        <w:rPr>
          <w:rFonts w:ascii="Times New Roman" w:hAnsi="Times New Roman"/>
          <w:sz w:val="24"/>
        </w:rPr>
        <w:t>Минобрнауки</w:t>
      </w:r>
      <w:proofErr w:type="spellEnd"/>
      <w:r w:rsidRPr="006B7E01">
        <w:rPr>
          <w:rFonts w:ascii="Times New Roman" w:hAnsi="Times New Roman"/>
          <w:sz w:val="24"/>
        </w:rPr>
        <w:t xml:space="preserve"> России от 15.11.2013 N 1244)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</w:t>
      </w:r>
      <w:r w:rsidRPr="006B7E01">
        <w:rPr>
          <w:rFonts w:ascii="Times New Roman" w:hAnsi="Times New Roman"/>
          <w:sz w:val="24"/>
        </w:rPr>
        <w:lastRenderedPageBreak/>
        <w:t>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--------------------------------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&lt;1&gt; </w:t>
      </w:r>
      <w:hyperlink r:id="rId10" w:history="1">
        <w:r w:rsidRPr="006B7E01">
          <w:rPr>
            <w:rFonts w:ascii="Times New Roman" w:hAnsi="Times New Roman"/>
            <w:color w:val="0000FF"/>
            <w:sz w:val="24"/>
          </w:rPr>
          <w:t>Часть 3 статьи 76</w:t>
        </w:r>
      </w:hyperlink>
      <w:r w:rsidRPr="006B7E01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4. Организация осуществляет </w:t>
      </w:r>
      <w:proofErr w:type="gramStart"/>
      <w:r w:rsidRPr="006B7E01">
        <w:rPr>
          <w:rFonts w:ascii="Times New Roman" w:hAnsi="Times New Roman"/>
          <w:sz w:val="24"/>
        </w:rPr>
        <w:t>обучение</w:t>
      </w:r>
      <w:proofErr w:type="gramEnd"/>
      <w:r w:rsidRPr="006B7E01">
        <w:rPr>
          <w:rFonts w:ascii="Times New Roman" w:hAnsi="Times New Roman"/>
          <w:sz w:val="24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806587" w:rsidRPr="006B7E01" w:rsidRDefault="00806587">
      <w:pPr>
        <w:pStyle w:val="ConsPlusNormal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(п. 4 в ред. </w:t>
      </w:r>
      <w:hyperlink r:id="rId11" w:history="1">
        <w:r w:rsidRPr="006B7E01">
          <w:rPr>
            <w:rFonts w:ascii="Times New Roman" w:hAnsi="Times New Roman"/>
            <w:color w:val="0000FF"/>
            <w:sz w:val="24"/>
          </w:rPr>
          <w:t>Приказа</w:t>
        </w:r>
      </w:hyperlink>
      <w:r w:rsidRPr="006B7E01">
        <w:rPr>
          <w:rFonts w:ascii="Times New Roman" w:hAnsi="Times New Roman"/>
          <w:sz w:val="24"/>
        </w:rPr>
        <w:t xml:space="preserve"> </w:t>
      </w:r>
      <w:proofErr w:type="spellStart"/>
      <w:r w:rsidRPr="006B7E01">
        <w:rPr>
          <w:rFonts w:ascii="Times New Roman" w:hAnsi="Times New Roman"/>
          <w:sz w:val="24"/>
        </w:rPr>
        <w:t>Минобрнауки</w:t>
      </w:r>
      <w:proofErr w:type="spellEnd"/>
      <w:r w:rsidRPr="006B7E01">
        <w:rPr>
          <w:rFonts w:ascii="Times New Roman" w:hAnsi="Times New Roman"/>
          <w:sz w:val="24"/>
        </w:rPr>
        <w:t xml:space="preserve"> России от 15.11.2013 N 1244)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2" w:history="1">
        <w:r w:rsidRPr="006B7E01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6B7E01">
        <w:rPr>
          <w:rFonts w:ascii="Times New Roman" w:hAnsi="Times New Roman"/>
          <w:sz w:val="24"/>
        </w:rP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--------------------------------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&lt;1&gt; Собрание законодательства Российской Федерации, 2012, N 53, ст. 7598; 2013, N 19, ст. 2326.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&lt;2&gt; </w:t>
      </w:r>
      <w:hyperlink r:id="rId13" w:history="1">
        <w:r w:rsidRPr="006B7E01">
          <w:rPr>
            <w:rFonts w:ascii="Times New Roman" w:hAnsi="Times New Roman"/>
            <w:color w:val="0000FF"/>
            <w:sz w:val="24"/>
          </w:rPr>
          <w:t>Часть 6 статьи 76</w:t>
        </w:r>
      </w:hyperlink>
      <w:r w:rsidRPr="006B7E01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--------------------------------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&lt;1&gt; </w:t>
      </w:r>
      <w:hyperlink r:id="rId14" w:history="1">
        <w:r w:rsidRPr="006B7E01">
          <w:rPr>
            <w:rFonts w:ascii="Times New Roman" w:hAnsi="Times New Roman"/>
            <w:color w:val="0000FF"/>
            <w:sz w:val="24"/>
          </w:rPr>
          <w:t>Часть 2 статьи 76</w:t>
        </w:r>
      </w:hyperlink>
      <w:r w:rsidRPr="006B7E01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--------------------------------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&lt;1&gt; </w:t>
      </w:r>
      <w:hyperlink r:id="rId15" w:history="1">
        <w:r w:rsidRPr="006B7E01">
          <w:rPr>
            <w:rFonts w:ascii="Times New Roman" w:hAnsi="Times New Roman"/>
            <w:color w:val="0000FF"/>
            <w:sz w:val="24"/>
          </w:rPr>
          <w:t>Часть 4 статьи 76</w:t>
        </w:r>
      </w:hyperlink>
      <w:r w:rsidRPr="006B7E01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lastRenderedPageBreak/>
        <w:t>--------------------------------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&lt;1&gt; </w:t>
      </w:r>
      <w:hyperlink r:id="rId16" w:history="1">
        <w:r w:rsidRPr="006B7E01">
          <w:rPr>
            <w:rFonts w:ascii="Times New Roman" w:hAnsi="Times New Roman"/>
            <w:color w:val="0000FF"/>
            <w:sz w:val="24"/>
          </w:rPr>
          <w:t>Часть 5 статьи 76</w:t>
        </w:r>
      </w:hyperlink>
      <w:r w:rsidRPr="006B7E01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В структуре программы профессиональной переподготовки должны быть представлены: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8. </w:t>
      </w:r>
      <w:proofErr w:type="gramStart"/>
      <w:r w:rsidRPr="006B7E01">
        <w:rPr>
          <w:rFonts w:ascii="Times New Roman" w:hAnsi="Times New Roman"/>
          <w:sz w:val="24"/>
        </w:rPr>
        <w:t xml:space="preserve">Содержание реализуемой дополнительной профессиональной программы должно учитывать профессиональные </w:t>
      </w:r>
      <w:hyperlink r:id="rId17" w:history="1">
        <w:r w:rsidRPr="006B7E01">
          <w:rPr>
            <w:rFonts w:ascii="Times New Roman" w:hAnsi="Times New Roman"/>
            <w:color w:val="0000FF"/>
            <w:sz w:val="24"/>
          </w:rPr>
          <w:t>стандарты</w:t>
        </w:r>
      </w:hyperlink>
      <w:r w:rsidRPr="006B7E01">
        <w:rPr>
          <w:rFonts w:ascii="Times New Roman" w:hAnsi="Times New Roman"/>
          <w:sz w:val="24"/>
        </w:rP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  <w:proofErr w:type="gramEnd"/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--------------------------------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&lt;1&gt; </w:t>
      </w:r>
      <w:hyperlink r:id="rId18" w:history="1">
        <w:r w:rsidRPr="006B7E01">
          <w:rPr>
            <w:rFonts w:ascii="Times New Roman" w:hAnsi="Times New Roman"/>
            <w:color w:val="0000FF"/>
            <w:sz w:val="24"/>
          </w:rPr>
          <w:t>Часть 9 статьи 76</w:t>
        </w:r>
      </w:hyperlink>
      <w:r w:rsidRPr="006B7E01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--------------------------------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&lt;1&gt; </w:t>
      </w:r>
      <w:hyperlink r:id="rId19" w:history="1">
        <w:r w:rsidRPr="006B7E01">
          <w:rPr>
            <w:rFonts w:ascii="Times New Roman" w:hAnsi="Times New Roman"/>
            <w:color w:val="0000FF"/>
            <w:sz w:val="24"/>
          </w:rPr>
          <w:t>Части 4</w:t>
        </w:r>
      </w:hyperlink>
      <w:r w:rsidRPr="006B7E01">
        <w:rPr>
          <w:rFonts w:ascii="Times New Roman" w:hAnsi="Times New Roman"/>
          <w:sz w:val="24"/>
        </w:rPr>
        <w:t xml:space="preserve">, </w:t>
      </w:r>
      <w:hyperlink r:id="rId20" w:history="1">
        <w:r w:rsidRPr="006B7E01">
          <w:rPr>
            <w:rFonts w:ascii="Times New Roman" w:hAnsi="Times New Roman"/>
            <w:color w:val="0000FF"/>
            <w:sz w:val="24"/>
          </w:rPr>
          <w:t>5 статьи 13</w:t>
        </w:r>
      </w:hyperlink>
      <w:r w:rsidRPr="006B7E01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6B7E01">
        <w:rPr>
          <w:rFonts w:ascii="Times New Roman" w:hAnsi="Times New Roman"/>
          <w:sz w:val="24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--------------------------------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&lt;1&gt; </w:t>
      </w:r>
      <w:hyperlink r:id="rId21" w:history="1">
        <w:r w:rsidRPr="006B7E01">
          <w:rPr>
            <w:rFonts w:ascii="Times New Roman" w:hAnsi="Times New Roman"/>
            <w:color w:val="0000FF"/>
            <w:sz w:val="24"/>
          </w:rPr>
          <w:t>Пункт 9 статьи 2</w:t>
        </w:r>
      </w:hyperlink>
      <w:r w:rsidRPr="006B7E01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2" w:history="1">
        <w:r w:rsidRPr="006B7E01">
          <w:rPr>
            <w:rFonts w:ascii="Times New Roman" w:hAnsi="Times New Roman"/>
            <w:color w:val="0000FF"/>
            <w:sz w:val="24"/>
          </w:rPr>
          <w:t>стандартов</w:t>
        </w:r>
      </w:hyperlink>
      <w:r w:rsidRPr="006B7E01">
        <w:rPr>
          <w:rFonts w:ascii="Times New Roman" w:hAnsi="Times New Roman"/>
          <w:sz w:val="24"/>
        </w:rPr>
        <w:t xml:space="preserve"> и требований соответствующих федеральных государственных образовательных </w:t>
      </w:r>
      <w:hyperlink r:id="rId23" w:history="1">
        <w:r w:rsidRPr="006B7E01">
          <w:rPr>
            <w:rFonts w:ascii="Times New Roman" w:hAnsi="Times New Roman"/>
            <w:color w:val="0000FF"/>
            <w:sz w:val="24"/>
          </w:rPr>
          <w:t>стандартов</w:t>
        </w:r>
      </w:hyperlink>
      <w:r w:rsidRPr="006B7E01">
        <w:rPr>
          <w:rFonts w:ascii="Times New Roman" w:hAnsi="Times New Roman"/>
          <w:sz w:val="24"/>
        </w:rP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lastRenderedPageBreak/>
        <w:t>--------------------------------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&lt;1&gt; </w:t>
      </w:r>
      <w:hyperlink r:id="rId24" w:history="1">
        <w:r w:rsidRPr="006B7E01">
          <w:rPr>
            <w:rFonts w:ascii="Times New Roman" w:hAnsi="Times New Roman"/>
            <w:color w:val="0000FF"/>
            <w:sz w:val="24"/>
          </w:rPr>
          <w:t>Часть 10 статьи 76</w:t>
        </w:r>
      </w:hyperlink>
      <w:r w:rsidRPr="006B7E01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11. Исключен. - </w:t>
      </w:r>
      <w:hyperlink r:id="rId25" w:history="1">
        <w:r w:rsidRPr="006B7E01">
          <w:rPr>
            <w:rFonts w:ascii="Times New Roman" w:hAnsi="Times New Roman"/>
            <w:color w:val="0000FF"/>
            <w:sz w:val="24"/>
          </w:rPr>
          <w:t>Приказ</w:t>
        </w:r>
      </w:hyperlink>
      <w:r w:rsidRPr="006B7E01">
        <w:rPr>
          <w:rFonts w:ascii="Times New Roman" w:hAnsi="Times New Roman"/>
          <w:sz w:val="24"/>
        </w:rPr>
        <w:t xml:space="preserve"> </w:t>
      </w:r>
      <w:proofErr w:type="spellStart"/>
      <w:r w:rsidRPr="006B7E01">
        <w:rPr>
          <w:rFonts w:ascii="Times New Roman" w:hAnsi="Times New Roman"/>
          <w:sz w:val="24"/>
        </w:rPr>
        <w:t>Минобрнауки</w:t>
      </w:r>
      <w:proofErr w:type="spellEnd"/>
      <w:r w:rsidRPr="006B7E01">
        <w:rPr>
          <w:rFonts w:ascii="Times New Roman" w:hAnsi="Times New Roman"/>
          <w:sz w:val="24"/>
        </w:rPr>
        <w:t xml:space="preserve"> России от 15.11.2013 N 1244.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--------------------------------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&lt;1&gt; </w:t>
      </w:r>
      <w:hyperlink r:id="rId26" w:history="1">
        <w:r w:rsidRPr="006B7E01">
          <w:rPr>
            <w:rFonts w:ascii="Times New Roman" w:hAnsi="Times New Roman"/>
            <w:color w:val="0000FF"/>
            <w:sz w:val="24"/>
          </w:rPr>
          <w:t>Часть 13 статьи 76</w:t>
        </w:r>
      </w:hyperlink>
      <w:r w:rsidRPr="006B7E01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13. Дополнительная профессиональная программа может реализовываться полностью или частично в форме стажировки.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6B7E01">
        <w:rPr>
          <w:rFonts w:ascii="Times New Roman" w:hAnsi="Times New Roman"/>
          <w:sz w:val="24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Стажировка носит индивидуальный или групповой характер и может предусматривать такие виды деятельности, как: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самостоятельную работу с учебными изданиями;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приобретение профессиональных и организаторских навыков;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изучение организации и технологии производства, работ;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непосредственное участие в планировании работы организации;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работу с технической, нормативной и другой документацией;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участие в совещаниях, деловых встречах.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7" w:history="1">
        <w:r w:rsidRPr="006B7E01">
          <w:rPr>
            <w:rFonts w:ascii="Times New Roman" w:hAnsi="Times New Roman"/>
            <w:color w:val="0000FF"/>
            <w:sz w:val="24"/>
          </w:rPr>
          <w:t>электронного обучения</w:t>
        </w:r>
      </w:hyperlink>
      <w:r w:rsidRPr="006B7E01">
        <w:rPr>
          <w:rFonts w:ascii="Times New Roman" w:hAnsi="Times New Roman"/>
          <w:sz w:val="24"/>
        </w:rPr>
        <w:t>. &lt;1&gt;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--------------------------------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&lt;1&gt; </w:t>
      </w:r>
      <w:hyperlink r:id="rId28" w:history="1">
        <w:r w:rsidRPr="006B7E01">
          <w:rPr>
            <w:rFonts w:ascii="Times New Roman" w:hAnsi="Times New Roman"/>
            <w:color w:val="0000FF"/>
            <w:sz w:val="24"/>
          </w:rPr>
          <w:t>Часть 3 статьи 13</w:t>
        </w:r>
      </w:hyperlink>
      <w:r w:rsidRPr="006B7E01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 w:rsidRPr="006B7E01">
        <w:rPr>
          <w:rFonts w:ascii="Times New Roman" w:hAnsi="Times New Roman"/>
          <w:sz w:val="24"/>
        </w:rPr>
        <w:lastRenderedPageBreak/>
        <w:t>7598; 2013, N 19, ст. 2326).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6B7E01">
        <w:rPr>
          <w:rFonts w:ascii="Times New Roman" w:hAnsi="Times New Roman"/>
          <w:sz w:val="24"/>
        </w:rPr>
        <w:t>Обучение</w:t>
      </w:r>
      <w:proofErr w:type="gramEnd"/>
      <w:r w:rsidRPr="006B7E01">
        <w:rPr>
          <w:rFonts w:ascii="Times New Roman" w:hAnsi="Times New Roman"/>
          <w:sz w:val="24"/>
        </w:rP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--------------------------------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&lt;1&gt; </w:t>
      </w:r>
      <w:hyperlink r:id="rId29" w:history="1">
        <w:r w:rsidRPr="006B7E01">
          <w:rPr>
            <w:rFonts w:ascii="Times New Roman" w:hAnsi="Times New Roman"/>
            <w:color w:val="0000FF"/>
            <w:sz w:val="24"/>
          </w:rPr>
          <w:t>Пункт 3 части 1 статьи 34</w:t>
        </w:r>
      </w:hyperlink>
      <w:r w:rsidRPr="006B7E01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--------------------------------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&lt;1&gt; </w:t>
      </w:r>
      <w:hyperlink r:id="rId30" w:history="1">
        <w:r w:rsidRPr="006B7E01">
          <w:rPr>
            <w:rFonts w:ascii="Times New Roman" w:hAnsi="Times New Roman"/>
            <w:color w:val="0000FF"/>
            <w:sz w:val="24"/>
          </w:rPr>
          <w:t>Часть 1 статьи 13</w:t>
        </w:r>
      </w:hyperlink>
      <w:r w:rsidRPr="006B7E01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17. </w:t>
      </w:r>
      <w:proofErr w:type="gramStart"/>
      <w:r w:rsidRPr="006B7E01">
        <w:rPr>
          <w:rFonts w:ascii="Times New Roman" w:hAnsi="Times New Roman"/>
          <w:sz w:val="24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Для всех видов аудиторных занятий академический час устанавливается продолжительностью 45 минут.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Pr="006B7E01">
        <w:rPr>
          <w:rFonts w:ascii="Times New Roman" w:hAnsi="Times New Roman"/>
          <w:sz w:val="24"/>
        </w:rPr>
        <w:t>обучения</w:t>
      </w:r>
      <w:proofErr w:type="gramEnd"/>
      <w:r w:rsidRPr="006B7E01">
        <w:rPr>
          <w:rFonts w:ascii="Times New Roman" w:hAnsi="Times New Roman"/>
          <w:sz w:val="24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--------------------------------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&lt;1&gt; </w:t>
      </w:r>
      <w:hyperlink r:id="rId31" w:history="1">
        <w:r w:rsidRPr="006B7E01">
          <w:rPr>
            <w:rFonts w:ascii="Times New Roman" w:hAnsi="Times New Roman"/>
            <w:color w:val="0000FF"/>
            <w:sz w:val="24"/>
          </w:rPr>
          <w:t>Часть 15 статьи 76</w:t>
        </w:r>
      </w:hyperlink>
      <w:r w:rsidRPr="006B7E01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6B7E01">
        <w:rPr>
          <w:rFonts w:ascii="Times New Roman" w:hAnsi="Times New Roman"/>
          <w:sz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Лицам, не прошедшим итоговой аттестации или получившим на итоговой аттестации </w:t>
      </w:r>
      <w:r w:rsidRPr="006B7E01">
        <w:rPr>
          <w:rFonts w:ascii="Times New Roman" w:hAnsi="Times New Roman"/>
          <w:sz w:val="24"/>
        </w:rPr>
        <w:lastRenderedPageBreak/>
        <w:t xml:space="preserve">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 w:rsidRPr="006B7E01">
        <w:rPr>
          <w:rFonts w:ascii="Times New Roman" w:hAnsi="Times New Roman"/>
          <w:sz w:val="24"/>
        </w:rPr>
        <w:t>обучения по образцу</w:t>
      </w:r>
      <w:proofErr w:type="gramEnd"/>
      <w:r w:rsidRPr="006B7E01">
        <w:rPr>
          <w:rFonts w:ascii="Times New Roman" w:hAnsi="Times New Roman"/>
          <w:sz w:val="24"/>
        </w:rPr>
        <w:t>, самостоятельно устанавливаемому организацией.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Документ о квалификации выдается на бланке, образец которого самостоятельно устанавливается организацией.</w:t>
      </w:r>
    </w:p>
    <w:p w:rsidR="00806587" w:rsidRPr="006B7E01" w:rsidRDefault="00806587">
      <w:pPr>
        <w:pStyle w:val="ConsPlusNormal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(в ред. </w:t>
      </w:r>
      <w:hyperlink r:id="rId32" w:history="1">
        <w:r w:rsidRPr="006B7E01">
          <w:rPr>
            <w:rFonts w:ascii="Times New Roman" w:hAnsi="Times New Roman"/>
            <w:color w:val="0000FF"/>
            <w:sz w:val="24"/>
          </w:rPr>
          <w:t>Приказа</w:t>
        </w:r>
      </w:hyperlink>
      <w:r w:rsidRPr="006B7E01">
        <w:rPr>
          <w:rFonts w:ascii="Times New Roman" w:hAnsi="Times New Roman"/>
          <w:sz w:val="24"/>
        </w:rPr>
        <w:t xml:space="preserve"> </w:t>
      </w:r>
      <w:proofErr w:type="spellStart"/>
      <w:r w:rsidRPr="006B7E01">
        <w:rPr>
          <w:rFonts w:ascii="Times New Roman" w:hAnsi="Times New Roman"/>
          <w:sz w:val="24"/>
        </w:rPr>
        <w:t>Минобрнауки</w:t>
      </w:r>
      <w:proofErr w:type="spellEnd"/>
      <w:r w:rsidRPr="006B7E01">
        <w:rPr>
          <w:rFonts w:ascii="Times New Roman" w:hAnsi="Times New Roman"/>
          <w:sz w:val="24"/>
        </w:rPr>
        <w:t xml:space="preserve"> России от 15.11.2013 N 1244)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--------------------------------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 xml:space="preserve">&lt;1&gt; </w:t>
      </w:r>
      <w:hyperlink r:id="rId33" w:history="1">
        <w:r w:rsidRPr="006B7E01">
          <w:rPr>
            <w:rFonts w:ascii="Times New Roman" w:hAnsi="Times New Roman"/>
            <w:color w:val="0000FF"/>
            <w:sz w:val="24"/>
          </w:rPr>
          <w:t>Часть 16 статьи 76</w:t>
        </w:r>
      </w:hyperlink>
      <w:r w:rsidRPr="006B7E01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21. Оценка качества освоения дополнительных профессиональных программ проводится в отношении: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22. Оценка качества освоения дополнительных профессиональных программ проводится в следующих формах: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внутренний мониторинг качества образования;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внешняя независимая оценка качества образования.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806587" w:rsidRPr="006B7E01" w:rsidRDefault="008065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B7E01">
        <w:rPr>
          <w:rFonts w:ascii="Times New Roman" w:hAnsi="Times New Roman"/>
          <w:sz w:val="24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806587" w:rsidRPr="006B7E01" w:rsidRDefault="0080658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sectPr w:rsidR="00806587" w:rsidRPr="006B7E01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B9" w:rsidRDefault="00010AB9">
      <w:pPr>
        <w:spacing w:after="0" w:line="240" w:lineRule="auto"/>
      </w:pPr>
      <w:r>
        <w:separator/>
      </w:r>
    </w:p>
  </w:endnote>
  <w:endnote w:type="continuationSeparator" w:id="0">
    <w:p w:rsidR="00010AB9" w:rsidRDefault="0001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87" w:rsidRDefault="0080658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B9" w:rsidRDefault="00010AB9">
      <w:pPr>
        <w:spacing w:after="0" w:line="240" w:lineRule="auto"/>
      </w:pPr>
      <w:r>
        <w:separator/>
      </w:r>
    </w:p>
  </w:footnote>
  <w:footnote w:type="continuationSeparator" w:id="0">
    <w:p w:rsidR="00010AB9" w:rsidRDefault="0001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87" w:rsidRDefault="0080658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10AB9"/>
    <w:rsid w:val="00475370"/>
    <w:rsid w:val="006B7E01"/>
    <w:rsid w:val="0080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;base=LAW;n=216151;fld=134;dst=101010" TargetMode="External"/><Relationship Id="rId18" Type="http://schemas.openxmlformats.org/officeDocument/2006/relationships/hyperlink" Target="https://login.consultant.ru/link/?req=doc;base=LAW;n=216151;fld=134;dst=101013" TargetMode="External"/><Relationship Id="rId26" Type="http://schemas.openxmlformats.org/officeDocument/2006/relationships/hyperlink" Target="https://login.consultant.ru/link/?req=doc;base=LAW;n=216151;fld=134;dst=101017" TargetMode="External"/><Relationship Id="rId21" Type="http://schemas.openxmlformats.org/officeDocument/2006/relationships/hyperlink" Target="https://login.consultant.ru/link/?req=doc;base=LAW;n=216151;fld=134;dst=100022" TargetMode="External"/><Relationship Id="rId34" Type="http://schemas.openxmlformats.org/officeDocument/2006/relationships/header" Target="header1.xml"/><Relationship Id="rId7" Type="http://schemas.openxmlformats.org/officeDocument/2006/relationships/hyperlink" Target="https://login.consultant.ru/link/?req=doc;base=LAW;n=157651;fld=134;dst=100006" TargetMode="External"/><Relationship Id="rId12" Type="http://schemas.openxmlformats.org/officeDocument/2006/relationships/hyperlink" Target="https://login.consultant.ru/link/?req=doc;base=LAW;n=216151;fld=134" TargetMode="External"/><Relationship Id="rId17" Type="http://schemas.openxmlformats.org/officeDocument/2006/relationships/hyperlink" Target="https://login.consultant.ru/link/?req=doc;base=LAW;n=157436;fld=134" TargetMode="External"/><Relationship Id="rId25" Type="http://schemas.openxmlformats.org/officeDocument/2006/relationships/hyperlink" Target="https://login.consultant.ru/link/?req=doc;base=LAW;n=157651;fld=134;dst=100009" TargetMode="External"/><Relationship Id="rId33" Type="http://schemas.openxmlformats.org/officeDocument/2006/relationships/hyperlink" Target="https://login.consultant.ru/link/?req=doc;base=LAW;n=216151;fld=134;dst=101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;base=LAW;n=216151;fld=134;dst=101009" TargetMode="External"/><Relationship Id="rId20" Type="http://schemas.openxmlformats.org/officeDocument/2006/relationships/hyperlink" Target="https://login.consultant.ru/link/?req=doc;base=LAW;n=216151;fld=134;dst=100242" TargetMode="External"/><Relationship Id="rId29" Type="http://schemas.openxmlformats.org/officeDocument/2006/relationships/hyperlink" Target="https://login.consultant.ru/link/?req=doc;base=LAW;n=216151;fld=134;dst=10048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LAW;n=157651;fld=134;dst=100007" TargetMode="External"/><Relationship Id="rId24" Type="http://schemas.openxmlformats.org/officeDocument/2006/relationships/hyperlink" Target="https://login.consultant.ru/link/?req=doc;base=LAW;n=216151;fld=134;dst=101014" TargetMode="External"/><Relationship Id="rId32" Type="http://schemas.openxmlformats.org/officeDocument/2006/relationships/hyperlink" Target="https://login.consultant.ru/link/?req=doc;base=LAW;n=157651;fld=134;dst=10001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;base=LAW;n=216151;fld=134;dst=101008" TargetMode="External"/><Relationship Id="rId23" Type="http://schemas.openxmlformats.org/officeDocument/2006/relationships/hyperlink" Target="https://login.consultant.ru/link/?req=doc;base=LAW;n=142304;fld=134" TargetMode="External"/><Relationship Id="rId28" Type="http://schemas.openxmlformats.org/officeDocument/2006/relationships/hyperlink" Target="https://login.consultant.ru/link/?req=doc;base=LAW;n=216151;fld=134;dst=10024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;base=LAW;n=216151;fld=134;dst=101005" TargetMode="External"/><Relationship Id="rId19" Type="http://schemas.openxmlformats.org/officeDocument/2006/relationships/hyperlink" Target="https://login.consultant.ru/link/?req=doc;base=LAW;n=216151;fld=134;dst=100241" TargetMode="External"/><Relationship Id="rId31" Type="http://schemas.openxmlformats.org/officeDocument/2006/relationships/hyperlink" Target="https://login.consultant.ru/link/?req=doc;base=LAW;n=216151;fld=134;dst=101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157651;fld=134;dst=100006" TargetMode="External"/><Relationship Id="rId14" Type="http://schemas.openxmlformats.org/officeDocument/2006/relationships/hyperlink" Target="https://login.consultant.ru/link/?req=doc;base=LAW;n=216151;fld=134;dst=101004" TargetMode="External"/><Relationship Id="rId22" Type="http://schemas.openxmlformats.org/officeDocument/2006/relationships/hyperlink" Target="https://login.consultant.ru/link/?req=doc;base=LAW;n=157436;fld=134" TargetMode="External"/><Relationship Id="rId27" Type="http://schemas.openxmlformats.org/officeDocument/2006/relationships/hyperlink" Target="https://login.consultant.ru/link/?req=doc;base=LAW;n=161601;fld=134;dst=100011" TargetMode="External"/><Relationship Id="rId30" Type="http://schemas.openxmlformats.org/officeDocument/2006/relationships/hyperlink" Target="https://login.consultant.ru/link/?req=doc;base=LAW;n=216151;fld=134;dst=100238" TargetMode="External"/><Relationship Id="rId35" Type="http://schemas.openxmlformats.org/officeDocument/2006/relationships/footer" Target="footer1.xml"/><Relationship Id="rId8" Type="http://schemas.openxmlformats.org/officeDocument/2006/relationships/hyperlink" Target="https://login.consultant.ru/link/?req=doc;base=LAW;n=216151;fld=134;dst=10024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2870</Words>
  <Characters>16360</Characters>
  <Application>Microsoft Office Word</Application>
  <DocSecurity>2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01.07.2013 N 499(ред. от 15.11.2013)"Об утверждении Порядка организации и осуществления образовательной деятельности по дополнительным профессиональным программам"(Зарегистрировано в Минюсте России 20.08.2013 N 29444)</vt:lpstr>
    </vt:vector>
  </TitlesOfParts>
  <Company>КонсультантПлюс Версия 4016.00.30</Company>
  <LinksUpToDate>false</LinksUpToDate>
  <CharactersWithSpaces>19192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01.07.2013 N 499(ред. от 15.11.2013)"Об утверждении Порядка организации и осуществления образовательной деятельности по дополнительным профессиональным программам"(Зарегистрировано в Минюсте России 20.08.2013 N 29444)</dc:title>
  <dc:creator>Uzer</dc:creator>
  <cp:lastModifiedBy>ST2</cp:lastModifiedBy>
  <cp:revision>2</cp:revision>
  <dcterms:created xsi:type="dcterms:W3CDTF">2017-05-16T08:56:00Z</dcterms:created>
  <dcterms:modified xsi:type="dcterms:W3CDTF">2017-05-16T08:56:00Z</dcterms:modified>
</cp:coreProperties>
</file>